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2A6F1D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89"/>
      </w:tblGrid>
      <w:tr w:rsidR="00BC1EE5" w:rsidRPr="008D32E1" w14:paraId="0D419EF3" w14:textId="77777777" w:rsidTr="005555E6">
        <w:trPr>
          <w:trHeight w:val="1116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1DED0F5C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E369DC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</w:t>
            </w:r>
            <w:r w:rsidR="005555E6" w:rsidRPr="002E29D1">
              <w:rPr>
                <w:b/>
                <w:bCs/>
              </w:rPr>
              <w:t>Area</w:t>
            </w:r>
            <w:r w:rsidR="005555E6">
              <w:t xml:space="preserve"> </w:t>
            </w:r>
            <w:r w:rsidR="005555E6">
              <w:rPr>
                <w:b/>
                <w:bCs/>
              </w:rPr>
              <w:t xml:space="preserve">Comunicazione </w:t>
            </w:r>
            <w:r w:rsidR="005555E6">
              <w:t xml:space="preserve">– </w:t>
            </w:r>
            <w:r w:rsidR="005555E6" w:rsidRPr="00F77EDB">
              <w:rPr>
                <w:b/>
                <w:bCs/>
                <w:i/>
                <w:iCs/>
              </w:rPr>
              <w:t>Social media manager</w:t>
            </w:r>
            <w:r w:rsidR="00E369DC" w:rsidRP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4F67F999" w14:textId="66DBFA53" w:rsidR="0020490E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la seguente </w:t>
      </w:r>
      <w:r w:rsidR="0020490E" w:rsidRPr="002A55AB">
        <w:rPr>
          <w:rFonts w:ascii="Calibri" w:eastAsia="Times New Roman" w:hAnsi="Calibri" w:cs="Tahoma"/>
          <w:b/>
          <w:bCs/>
          <w:color w:val="000000"/>
          <w:sz w:val="24"/>
          <w:szCs w:val="24"/>
        </w:rPr>
        <w:t>area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  <w:r w:rsidR="005555E6" w:rsidRPr="005555E6">
        <w:t xml:space="preserve">Comunicazione – </w:t>
      </w:r>
      <w:r w:rsidR="005555E6" w:rsidRPr="005555E6">
        <w:rPr>
          <w:i/>
          <w:iCs/>
        </w:rPr>
        <w:t>Social media manager</w:t>
      </w:r>
      <w:r w:rsidR="0020490E" w:rsidRPr="0020490E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14:paraId="769BD9C8" w14:textId="77777777" w:rsidR="008C340A" w:rsidRPr="0020490E" w:rsidRDefault="008C340A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08AE84D" w14:textId="0C5487BD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  <w:r w:rsidR="001B1189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053F0F0B" w14:textId="426AEA39" w:rsidR="001B1189" w:rsidRDefault="001B1189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AA86DBE" w14:textId="4A86CE1E" w:rsidR="008C340A" w:rsidRDefault="008C340A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58E31E6B" w14:textId="77777777" w:rsidR="008C340A" w:rsidRDefault="008C340A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41C4DBB9" w:rsidR="00BC1EE5" w:rsidRPr="008D32E1" w:rsidRDefault="002A6F1D" w:rsidP="001B1189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e/o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6C4B2560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A55AB"/>
    <w:rsid w:val="002A6F1D"/>
    <w:rsid w:val="00336551"/>
    <w:rsid w:val="0034690B"/>
    <w:rsid w:val="0038044F"/>
    <w:rsid w:val="00424F77"/>
    <w:rsid w:val="004971E3"/>
    <w:rsid w:val="004C02E4"/>
    <w:rsid w:val="005555E6"/>
    <w:rsid w:val="005654BE"/>
    <w:rsid w:val="0069147C"/>
    <w:rsid w:val="006A73D8"/>
    <w:rsid w:val="006C43BA"/>
    <w:rsid w:val="00746209"/>
    <w:rsid w:val="007C14A2"/>
    <w:rsid w:val="008C340A"/>
    <w:rsid w:val="008D32E1"/>
    <w:rsid w:val="008F134C"/>
    <w:rsid w:val="00956667"/>
    <w:rsid w:val="009C22CD"/>
    <w:rsid w:val="00A03CD1"/>
    <w:rsid w:val="00B11CDF"/>
    <w:rsid w:val="00BC1EE5"/>
    <w:rsid w:val="00C63095"/>
    <w:rsid w:val="00C712B7"/>
    <w:rsid w:val="00C9671E"/>
    <w:rsid w:val="00DB6F00"/>
    <w:rsid w:val="00DC2F48"/>
    <w:rsid w:val="00E275C9"/>
    <w:rsid w:val="00E369DC"/>
    <w:rsid w:val="00E75086"/>
    <w:rsid w:val="00E8735A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71</cp:revision>
  <cp:lastPrinted>2020-08-06T12:07:00Z</cp:lastPrinted>
  <dcterms:created xsi:type="dcterms:W3CDTF">2022-09-02T14:23:00Z</dcterms:created>
  <dcterms:modified xsi:type="dcterms:W3CDTF">2023-06-30T10:23:00Z</dcterms:modified>
</cp:coreProperties>
</file>